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附件2：</w:t>
      </w:r>
    </w:p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报价函</w:t>
      </w:r>
    </w:p>
    <w:p>
      <w:pPr>
        <w:spacing w:line="600" w:lineRule="exact"/>
        <w:ind w:firstLine="880" w:firstLineChars="200"/>
        <w:jc w:val="center"/>
        <w:rPr>
          <w:rFonts w:hint="eastAsia"/>
          <w:b/>
          <w:color w:val="auto"/>
          <w:sz w:val="44"/>
          <w:szCs w:val="44"/>
        </w:rPr>
      </w:pPr>
    </w:p>
    <w:p>
      <w:pPr>
        <w:spacing w:line="10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绵阳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市高等级公路开发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有限责任公司：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_GB2312" w:hAnsi="Arial Unicode MS" w:eastAsia="仿宋_GB2312" w:cs="Arial Unicode MS"/>
          <w:snapToGrid w:val="0"/>
          <w:kern w:val="0"/>
          <w:sz w:val="32"/>
          <w:szCs w:val="32"/>
          <w:u w:val="single"/>
          <w:lang w:val="en-US" w:eastAsia="zh-CN"/>
        </w:rPr>
        <w:t>办公桌、椅等办公用品采购包（1/2）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的全部内容，在完全理解并严格遵守各项规定和要求的前提下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我方对该项目报价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（大写）         （小写：        元）。</w:t>
      </w:r>
    </w:p>
    <w:p>
      <w:pPr>
        <w:spacing w:line="1000" w:lineRule="exact"/>
        <w:ind w:firstLine="608" w:firstLineChars="200"/>
        <w:rPr>
          <w:rFonts w:hint="eastAsia" w:ascii="宋体" w:hAnsi="宋体"/>
          <w:color w:val="auto"/>
          <w:spacing w:val="-8"/>
          <w:sz w:val="32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（签字或盖章）             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年    月    日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备注：报价函需附产品技术参数。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TMwYWVmNzM4ZDI1OGI2MTA2MDVjZWMwYTg2NTQifQ=="/>
  </w:docVars>
  <w:rsids>
    <w:rsidRoot w:val="58274433"/>
    <w:rsid w:val="582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2024-07-02T01:17:00Z</dcterms:created>
  <dc:creator>绵阳绕城高速</dc:creator>
  <cp:lastModifiedBy>绵阳绕城高速</cp:lastModifiedBy>
  <dcterms:modified xsi:type="dcterms:W3CDTF">2024-07-02T01:18:04Z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053A2E16956E4E548C6E94C97CBDD56C_11</vt:lpwstr>
  </property>
</Properties>
</file>