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both"/>
        <w:rPr>
          <w:rFonts w:hint="default" w:ascii="黑体" w:hAnsi="黑体" w:eastAsia="黑体" w:cs="黑体"/>
          <w:b w:val="0"/>
          <w:color w:val="auto"/>
          <w:sz w:val="32"/>
          <w:szCs w:val="32"/>
          <w:shd w:val="clear" w:color="auto" w:fill="FFFFFF"/>
        </w:rPr>
      </w:pPr>
      <w:r>
        <w:rPr>
          <w:rFonts w:ascii="黑体" w:hAnsi="黑体" w:eastAsia="黑体" w:cs="黑体"/>
          <w:b w:val="0"/>
          <w:color w:val="auto"/>
          <w:sz w:val="32"/>
          <w:szCs w:val="32"/>
          <w:shd w:val="clear" w:color="auto" w:fill="FFFFFF"/>
        </w:rPr>
        <w:t>附件1</w:t>
      </w:r>
    </w:p>
    <w:p>
      <w:pPr>
        <w:widowControl/>
        <w:jc w:val="center"/>
        <w:rPr>
          <w:rFonts w:ascii="仿宋_GB2312" w:hAnsi="仿宋_GB2312" w:eastAsia="仿宋_GB2312" w:cs="仿宋_GB2312"/>
          <w:color w:val="auto"/>
          <w:sz w:val="32"/>
          <w:szCs w:val="32"/>
          <w:shd w:val="clear" w:color="auto" w:fill="FFFFFF"/>
        </w:rPr>
      </w:pPr>
      <w:r>
        <w:rPr>
          <w:rFonts w:hint="eastAsia" w:ascii="方正小标宋简体" w:hAnsi="方正小标宋简体" w:eastAsia="方正小标宋简体" w:cs="方正小标宋简体"/>
          <w:color w:val="auto"/>
          <w:kern w:val="40"/>
          <w:sz w:val="44"/>
          <w:szCs w:val="44"/>
        </w:rPr>
        <w:t>绵阳市属国企总经理职位表</w:t>
      </w:r>
    </w:p>
    <w:tbl>
      <w:tblPr>
        <w:tblStyle w:val="7"/>
        <w:tblW w:w="14437" w:type="dxa"/>
        <w:tblInd w:w="-34" w:type="dxa"/>
        <w:tblLayout w:type="fixed"/>
        <w:tblCellMar>
          <w:top w:w="0" w:type="dxa"/>
          <w:left w:w="108" w:type="dxa"/>
          <w:bottom w:w="0" w:type="dxa"/>
          <w:right w:w="108" w:type="dxa"/>
        </w:tblCellMar>
      </w:tblPr>
      <w:tblGrid>
        <w:gridCol w:w="851"/>
        <w:gridCol w:w="567"/>
        <w:gridCol w:w="567"/>
        <w:gridCol w:w="5812"/>
        <w:gridCol w:w="6095"/>
        <w:gridCol w:w="545"/>
      </w:tblGrid>
      <w:tr>
        <w:tblPrEx>
          <w:tblCellMar>
            <w:top w:w="0" w:type="dxa"/>
            <w:left w:w="108" w:type="dxa"/>
            <w:bottom w:w="0" w:type="dxa"/>
            <w:right w:w="108" w:type="dxa"/>
          </w:tblCellMar>
        </w:tblPrEx>
        <w:trPr>
          <w:trHeight w:val="57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用人</w:t>
            </w:r>
            <w:r>
              <w:rPr>
                <w:rFonts w:ascii="仿宋_GB2312" w:hAnsi="方正黑体简体" w:eastAsia="仿宋_GB2312" w:cs="方正黑体简体"/>
                <w:bCs/>
                <w:color w:val="auto"/>
                <w:kern w:val="0"/>
                <w:szCs w:val="21"/>
              </w:rPr>
              <w:br w:type="textWrapping"/>
            </w:r>
            <w:r>
              <w:rPr>
                <w:rFonts w:hint="eastAsia" w:ascii="仿宋_GB2312" w:hAnsi="方正黑体简体" w:eastAsia="仿宋_GB2312" w:cs="方正黑体简体"/>
                <w:bCs/>
                <w:color w:val="auto"/>
                <w:kern w:val="0"/>
                <w:szCs w:val="21"/>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选聘岗位</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人数</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具体条件</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岗位主要职责</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方正黑体简体" w:eastAsia="仿宋_GB2312" w:cs="方正黑体简体"/>
                <w:bCs/>
                <w:color w:val="auto"/>
                <w:szCs w:val="21"/>
              </w:rPr>
            </w:pPr>
            <w:r>
              <w:rPr>
                <w:rFonts w:hint="eastAsia" w:ascii="仿宋_GB2312" w:hAnsi="方正黑体简体" w:eastAsia="仿宋_GB2312" w:cs="方正黑体简体"/>
                <w:bCs/>
                <w:color w:val="auto"/>
                <w:kern w:val="0"/>
                <w:szCs w:val="21"/>
              </w:rPr>
              <w:t>备注</w:t>
            </w:r>
          </w:p>
        </w:tc>
      </w:tr>
      <w:tr>
        <w:tblPrEx>
          <w:tblCellMar>
            <w:top w:w="0" w:type="dxa"/>
            <w:left w:w="108" w:type="dxa"/>
            <w:bottom w:w="0" w:type="dxa"/>
            <w:right w:w="108" w:type="dxa"/>
          </w:tblCellMar>
        </w:tblPrEx>
        <w:trPr>
          <w:trHeight w:val="113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绵阳市公共交通集团有限责任公司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总</w:t>
            </w:r>
          </w:p>
          <w:p>
            <w:pPr>
              <w:widowControl/>
              <w:jc w:val="center"/>
              <w:textAlignment w:val="cente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经</w:t>
            </w:r>
          </w:p>
          <w:p>
            <w:pPr>
              <w:widowControl/>
              <w:jc w:val="center"/>
              <w:textAlignment w:val="cente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理</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Times New Roman" w:eastAsia="仿宋_GB2312"/>
                <w:bCs/>
                <w:color w:val="auto"/>
                <w:szCs w:val="21"/>
              </w:rPr>
            </w:pPr>
            <w:r>
              <w:rPr>
                <w:rFonts w:hint="eastAsia" w:ascii="仿宋_GB2312" w:hAnsi="Times New Roman" w:eastAsia="仿宋_GB2312" w:cs="Times New Roman"/>
                <w:bCs/>
                <w:color w:val="auto"/>
                <w:kern w:val="0"/>
                <w:szCs w:val="21"/>
              </w:rPr>
              <w:t>1</w:t>
            </w:r>
          </w:p>
        </w:tc>
        <w:tc>
          <w:tcPr>
            <w:tcW w:w="5812" w:type="dxa"/>
            <w:tcBorders>
              <w:top w:val="single" w:color="000000" w:sz="4" w:space="0"/>
              <w:left w:val="single" w:color="000000" w:sz="4" w:space="0"/>
              <w:bottom w:val="single" w:color="000000" w:sz="4" w:space="0"/>
              <w:right w:val="single" w:color="000000" w:sz="4" w:space="0"/>
            </w:tcBorders>
            <w:vAlign w:val="center"/>
          </w:tcPr>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1.具有累计5年以上企业工作经历或者相关的</w:t>
            </w:r>
            <w:r>
              <w:rPr>
                <w:rStyle w:val="9"/>
                <w:rFonts w:hint="eastAsia" w:ascii="仿宋_GB2312" w:eastAsia="仿宋_GB2312"/>
                <w:b w:val="0"/>
                <w:color w:val="auto"/>
                <w:sz w:val="21"/>
                <w:szCs w:val="21"/>
                <w:lang w:eastAsia="zh-CN"/>
              </w:rPr>
              <w:t>经营</w:t>
            </w:r>
            <w:r>
              <w:rPr>
                <w:rStyle w:val="9"/>
                <w:rFonts w:hint="default" w:ascii="仿宋_GB2312" w:eastAsia="仿宋_GB2312"/>
                <w:b w:val="0"/>
                <w:color w:val="auto"/>
                <w:sz w:val="21"/>
                <w:szCs w:val="21"/>
              </w:rPr>
              <w:t>管理工作经历；</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2.从事大中小型企业</w:t>
            </w:r>
            <w:r>
              <w:rPr>
                <w:rStyle w:val="9"/>
                <w:rFonts w:hint="eastAsia" w:ascii="仿宋_GB2312" w:eastAsia="仿宋_GB2312"/>
                <w:b w:val="0"/>
                <w:color w:val="auto"/>
                <w:sz w:val="21"/>
                <w:szCs w:val="21"/>
                <w:lang w:eastAsia="zh-CN"/>
              </w:rPr>
              <w:t>经营</w:t>
            </w:r>
            <w:r>
              <w:rPr>
                <w:rStyle w:val="9"/>
                <w:rFonts w:hint="default" w:ascii="仿宋_GB2312" w:eastAsia="仿宋_GB2312"/>
                <w:b w:val="0"/>
                <w:color w:val="auto"/>
                <w:sz w:val="21"/>
                <w:szCs w:val="21"/>
              </w:rPr>
              <w:t>管理领导岗位工作2年以上；</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3.具有大学本科以上学历；具有经济类、企业管理类、工商管理类、交通运输类等专业背景的优先考虑；</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4.年龄35周岁以上，45周岁以下；工作业绩突出，德才表现良好，且经所在单位党组织推荐为特别优秀的，年龄可放宽至50周岁；</w:t>
            </w:r>
          </w:p>
          <w:p>
            <w:pPr>
              <w:pStyle w:val="2"/>
              <w:rPr>
                <w:rStyle w:val="9"/>
                <w:rFonts w:hint="default" w:ascii="仿宋_GB2312" w:eastAsia="仿宋_GB2312"/>
                <w:b w:val="0"/>
                <w:color w:val="auto"/>
                <w:kern w:val="2"/>
                <w:sz w:val="21"/>
                <w:szCs w:val="21"/>
              </w:rPr>
            </w:pPr>
            <w:r>
              <w:rPr>
                <w:rStyle w:val="9"/>
                <w:rFonts w:hint="default" w:ascii="仿宋_GB2312" w:eastAsia="仿宋_GB2312"/>
                <w:b w:val="0"/>
                <w:color w:val="auto"/>
                <w:kern w:val="2"/>
                <w:sz w:val="21"/>
                <w:szCs w:val="21"/>
              </w:rPr>
              <w:t>5.具有正常履职的身心条件；</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6.非失信被执行人，不在任职试用期及无违反党纪法规影响任职的相关情形。</w:t>
            </w:r>
          </w:p>
          <w:p>
            <w:pPr>
              <w:widowControl/>
              <w:jc w:val="left"/>
              <w:textAlignment w:val="center"/>
              <w:rPr>
                <w:rFonts w:ascii="仿宋_GB2312" w:hAnsi="Times New Roman" w:eastAsia="仿宋_GB2312"/>
                <w:bCs/>
                <w:color w:val="auto"/>
                <w:szCs w:val="21"/>
              </w:rPr>
            </w:pPr>
          </w:p>
        </w:tc>
        <w:tc>
          <w:tcPr>
            <w:tcW w:w="6095" w:type="dxa"/>
            <w:tcBorders>
              <w:top w:val="single" w:color="000000" w:sz="4" w:space="0"/>
              <w:left w:val="single" w:color="000000" w:sz="4" w:space="0"/>
              <w:bottom w:val="single" w:color="000000" w:sz="4" w:space="0"/>
              <w:right w:val="single" w:color="000000" w:sz="4" w:space="0"/>
            </w:tcBorders>
            <w:vAlign w:val="center"/>
          </w:tcPr>
          <w:p>
            <w:pPr>
              <w:rPr>
                <w:rFonts w:ascii="仿宋_GB2312" w:hAnsi="Times New Roman" w:eastAsia="仿宋_GB2312"/>
                <w:bCs/>
                <w:color w:val="auto"/>
                <w:szCs w:val="21"/>
              </w:rPr>
            </w:pPr>
            <w:r>
              <w:rPr>
                <w:rStyle w:val="9"/>
                <w:rFonts w:hint="default" w:ascii="仿宋_GB2312" w:eastAsia="仿宋_GB2312"/>
                <w:b w:val="0"/>
                <w:color w:val="auto"/>
                <w:sz w:val="21"/>
                <w:szCs w:val="21"/>
              </w:rPr>
              <w:t>1.根据董事会会议精神，拟定并组织实施公司战略规划、年度经营计划、年度预算、投融资、资本运作、资产处置及线路运营方案等；</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2.主持公司的全面经营管理工作，组织并协调各方面的资源，实施董事会确定的工作任务和各项生产经营指标及管理目标，保证全面完成；</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3.召集、主持总经理办公会议，检查、督促营运、安全、服务、项目建设、后勤保障等各方面工作进展，协调解决工作推进中的困难问题；</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4.拟订公司内部管理机构设置方案和基本规章制度；</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5.拟订公司和各部门、总站、权属子公司的年度经营目标任务、业绩考核方案和奖惩标准等；</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6.根据董事会授权，代表公司参加重大业务、外事或其它重要活动；在授权范围内，代表公司签署各种合同和协议，审核签发日常行政、业务等文件；</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7.负责公司的基本团队建设，规范内部运营管理，营造良好的企业文化氛围，塑造和强化公司价值观，提升团队凝聚力和感召力；</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8.负责处理公司重大突发事件；</w:t>
            </w:r>
            <w:r>
              <w:rPr>
                <w:rStyle w:val="9"/>
                <w:rFonts w:hint="default" w:ascii="仿宋_GB2312" w:eastAsia="仿宋_GB2312"/>
                <w:b w:val="0"/>
                <w:color w:val="auto"/>
                <w:sz w:val="21"/>
                <w:szCs w:val="21"/>
              </w:rPr>
              <w:br w:type="textWrapping"/>
            </w:r>
            <w:r>
              <w:rPr>
                <w:rStyle w:val="9"/>
                <w:rFonts w:hint="default" w:ascii="仿宋_GB2312" w:eastAsia="仿宋_GB2312"/>
                <w:b w:val="0"/>
                <w:color w:val="auto"/>
                <w:sz w:val="21"/>
                <w:szCs w:val="21"/>
              </w:rPr>
              <w:t>9.落实公司党委和董事会决定的其他事项。</w:t>
            </w:r>
          </w:p>
        </w:tc>
        <w:tc>
          <w:tcPr>
            <w:tcW w:w="545"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584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rPr>
                <w:rFonts w:ascii="仿宋_GB2312" w:hAnsi="Times New Roman" w:eastAsia="仿宋_GB2312"/>
                <w:bCs/>
                <w:color w:val="auto"/>
                <w:szCs w:val="21"/>
              </w:rPr>
            </w:pPr>
            <w:r>
              <w:rPr>
                <w:rStyle w:val="9"/>
                <w:rFonts w:hint="default" w:ascii="仿宋_GB2312" w:eastAsia="仿宋_GB2312"/>
                <w:b w:val="0"/>
                <w:color w:val="auto"/>
                <w:sz w:val="21"/>
                <w:szCs w:val="21"/>
              </w:rPr>
              <w:t>绵阳市高等级公路开发有限责任公司</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ascii="仿宋_GB2312" w:hAnsi="Times New Roman" w:eastAsia="仿宋_GB2312"/>
                <w:bCs/>
                <w:color w:val="auto"/>
                <w:szCs w:val="21"/>
              </w:rPr>
            </w:pPr>
            <w:r>
              <w:rPr>
                <w:rStyle w:val="9"/>
                <w:rFonts w:hint="default" w:ascii="仿宋_GB2312" w:eastAsia="仿宋_GB2312"/>
                <w:b w:val="0"/>
                <w:color w:val="auto"/>
                <w:sz w:val="21"/>
                <w:szCs w:val="21"/>
              </w:rPr>
              <w:t>总经理</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Times New Roman" w:eastAsia="仿宋_GB2312"/>
                <w:bCs/>
                <w:color w:val="auto"/>
                <w:szCs w:val="21"/>
              </w:rPr>
            </w:pPr>
            <w:r>
              <w:rPr>
                <w:rFonts w:hint="eastAsia" w:ascii="仿宋_GB2312" w:hAnsi="Times New Roman" w:eastAsia="仿宋_GB2312" w:cs="Times New Roman"/>
                <w:bCs/>
                <w:color w:val="auto"/>
                <w:kern w:val="0"/>
                <w:szCs w:val="21"/>
              </w:rPr>
              <w:t>1</w:t>
            </w:r>
          </w:p>
        </w:tc>
        <w:tc>
          <w:tcPr>
            <w:tcW w:w="5812" w:type="dxa"/>
            <w:tcBorders>
              <w:top w:val="single" w:color="000000" w:sz="4" w:space="0"/>
              <w:left w:val="single" w:color="000000" w:sz="4" w:space="0"/>
              <w:bottom w:val="single" w:color="000000" w:sz="4" w:space="0"/>
              <w:right w:val="single" w:color="000000" w:sz="4" w:space="0"/>
            </w:tcBorders>
            <w:vAlign w:val="center"/>
          </w:tcPr>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1.具有累计5年以上企业工作经历或者相关的</w:t>
            </w:r>
            <w:r>
              <w:rPr>
                <w:rStyle w:val="9"/>
                <w:rFonts w:hint="eastAsia" w:ascii="仿宋_GB2312" w:eastAsia="仿宋_GB2312"/>
                <w:b w:val="0"/>
                <w:color w:val="auto"/>
                <w:sz w:val="21"/>
                <w:szCs w:val="21"/>
                <w:lang w:eastAsia="zh-CN"/>
              </w:rPr>
              <w:t>经营</w:t>
            </w:r>
            <w:r>
              <w:rPr>
                <w:rStyle w:val="9"/>
                <w:rFonts w:hint="default" w:ascii="仿宋_GB2312" w:eastAsia="仿宋_GB2312"/>
                <w:b w:val="0"/>
                <w:color w:val="auto"/>
                <w:sz w:val="21"/>
                <w:szCs w:val="21"/>
              </w:rPr>
              <w:t>管理工作经历；</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2.从事大中小型企业经</w:t>
            </w:r>
            <w:r>
              <w:rPr>
                <w:rStyle w:val="9"/>
                <w:rFonts w:hint="eastAsia" w:ascii="仿宋_GB2312" w:eastAsia="仿宋_GB2312"/>
                <w:b w:val="0"/>
                <w:color w:val="auto"/>
                <w:sz w:val="21"/>
                <w:szCs w:val="21"/>
                <w:lang w:eastAsia="zh-CN"/>
              </w:rPr>
              <w:t>营</w:t>
            </w:r>
            <w:r>
              <w:rPr>
                <w:rStyle w:val="9"/>
                <w:rFonts w:hint="default" w:ascii="仿宋_GB2312" w:eastAsia="仿宋_GB2312"/>
                <w:b w:val="0"/>
                <w:color w:val="auto"/>
                <w:sz w:val="21"/>
                <w:szCs w:val="21"/>
              </w:rPr>
              <w:t>管理领导岗位工作2年以上；</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3.具有大学本科以上学历；具有经济类、企业管理类、工商管理类、交通运输类等专业背景的优先考虑；</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4.年龄35周岁以上，45周岁以下；工作业绩突出，德才表现良好，且经所在单位党组织推荐为特别优秀的，年龄可放宽至50周岁；</w:t>
            </w:r>
          </w:p>
          <w:p>
            <w:pPr>
              <w:pStyle w:val="2"/>
              <w:rPr>
                <w:rStyle w:val="9"/>
                <w:rFonts w:hint="default" w:ascii="仿宋_GB2312" w:eastAsia="仿宋_GB2312"/>
                <w:b w:val="0"/>
                <w:color w:val="auto"/>
                <w:kern w:val="2"/>
                <w:sz w:val="21"/>
                <w:szCs w:val="21"/>
              </w:rPr>
            </w:pPr>
            <w:r>
              <w:rPr>
                <w:rStyle w:val="9"/>
                <w:rFonts w:hint="default" w:ascii="仿宋_GB2312" w:eastAsia="仿宋_GB2312"/>
                <w:b w:val="0"/>
                <w:color w:val="auto"/>
                <w:kern w:val="2"/>
                <w:sz w:val="21"/>
                <w:szCs w:val="21"/>
              </w:rPr>
              <w:t>5.具有正常履职的身心条件；</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6.非失信被执行人，不在任职试用期及无违反党纪法规影响任职的相关情形。</w:t>
            </w:r>
          </w:p>
          <w:p>
            <w:pPr>
              <w:widowControl/>
              <w:jc w:val="left"/>
              <w:textAlignment w:val="center"/>
              <w:rPr>
                <w:rFonts w:ascii="仿宋_GB2312" w:hAnsi="Times New Roman" w:eastAsia="仿宋_GB2312"/>
                <w:bCs/>
                <w:color w:val="auto"/>
                <w:szCs w:val="21"/>
              </w:rPr>
            </w:pPr>
          </w:p>
        </w:tc>
        <w:tc>
          <w:tcPr>
            <w:tcW w:w="6095" w:type="dxa"/>
            <w:tcBorders>
              <w:top w:val="single" w:color="000000" w:sz="4" w:space="0"/>
              <w:left w:val="single" w:color="000000" w:sz="4" w:space="0"/>
              <w:bottom w:val="single" w:color="000000" w:sz="4" w:space="0"/>
              <w:right w:val="single" w:color="000000" w:sz="4" w:space="0"/>
            </w:tcBorders>
            <w:vAlign w:val="center"/>
          </w:tcPr>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1.组织实施董事会决议，主持公司日常生产经营管理工作；定期向董事会报告工作，自觉接受公司监事会的监督、检查；</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 xml:space="preserve">2.召集和主持总经理办公会议； </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3.组织实施公司年度经营计划和投资方案，对上年度财务决算和本年度财务预算提出议案，提交董事会审议；</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4.拟订公司内部经营管理机构的设置方案；</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5.拟订公司的基本管理制度，制定公司的具体规章制度；</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6.经董事长授权，代表公司对外签署合同和协议，并处理公司日常经营管理有关的对外事务；</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7.提请聘任和解聘公司副总经理及其他经理层高管人员；</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8.决定聘任或者解聘除应由董事会决定聘任或者解聘以外的内部管理人员；</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9.督促、检查董事会批准的子公司长远发展规划、年度经营计划、投资方案和公司财务预算执行情况，并对其经营目标和更大的经营活动进行指导协调；</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10.做好公司内部经营目标责任制的制定和考核工作；</w:t>
            </w:r>
          </w:p>
          <w:p>
            <w:pPr>
              <w:rPr>
                <w:rStyle w:val="9"/>
                <w:rFonts w:hint="default" w:ascii="仿宋_GB2312" w:eastAsia="仿宋_GB2312"/>
                <w:b w:val="0"/>
                <w:color w:val="auto"/>
                <w:sz w:val="21"/>
                <w:szCs w:val="21"/>
              </w:rPr>
            </w:pPr>
            <w:r>
              <w:rPr>
                <w:rStyle w:val="9"/>
                <w:rFonts w:hint="default" w:ascii="仿宋_GB2312" w:eastAsia="仿宋_GB2312"/>
                <w:b w:val="0"/>
                <w:color w:val="auto"/>
                <w:sz w:val="21"/>
                <w:szCs w:val="21"/>
              </w:rPr>
              <w:t>11.拟定公司的奖励和处罚方案；</w:t>
            </w:r>
          </w:p>
          <w:p>
            <w:pPr>
              <w:rPr>
                <w:rFonts w:ascii="仿宋_GB2312" w:hAnsi="Times New Roman" w:eastAsia="仿宋_GB2312"/>
                <w:bCs/>
                <w:color w:val="auto"/>
                <w:szCs w:val="21"/>
              </w:rPr>
            </w:pPr>
            <w:r>
              <w:rPr>
                <w:rStyle w:val="9"/>
                <w:rFonts w:hint="default" w:ascii="仿宋_GB2312" w:eastAsia="仿宋_GB2312"/>
                <w:b w:val="0"/>
                <w:color w:val="auto"/>
                <w:sz w:val="21"/>
                <w:szCs w:val="21"/>
              </w:rPr>
              <w:t>12.公司章程和董事会授予的其他职责职权。</w:t>
            </w:r>
          </w:p>
        </w:tc>
        <w:tc>
          <w:tcPr>
            <w:tcW w:w="545"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auto"/>
                <w:szCs w:val="21"/>
              </w:rPr>
            </w:pPr>
          </w:p>
        </w:tc>
      </w:tr>
    </w:tbl>
    <w:p>
      <w:pPr>
        <w:widowControl/>
        <w:jc w:val="left"/>
        <w:rPr>
          <w:rFonts w:ascii="仿宋_GB2312" w:hAnsi="仿宋_GB2312" w:eastAsia="仿宋_GB2312" w:cs="仿宋_GB2312"/>
          <w:color w:val="auto"/>
          <w:kern w:val="0"/>
          <w:sz w:val="32"/>
          <w:szCs w:val="32"/>
          <w:shd w:val="clear" w:color="auto" w:fill="FFFFFF"/>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00"/>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ODVjYTdkNWYxODE2MGYxNTdjZjYyNjkyOWZkNzEifQ=="/>
  </w:docVars>
  <w:rsids>
    <w:rsidRoot w:val="7ABF044B"/>
    <w:rsid w:val="7ABF044B"/>
    <w:rsid w:val="7B58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ind w:firstLine="560" w:firstLineChars="200"/>
    </w:pPr>
    <w:rPr>
      <w:kern w:val="0"/>
    </w:rPr>
  </w:style>
  <w:style w:type="character" w:customStyle="1" w:styleId="9">
    <w:name w:val="font21"/>
    <w:basedOn w:val="8"/>
    <w:qFormat/>
    <w:uiPriority w:val="0"/>
    <w:rPr>
      <w:rFonts w:hint="eastAsia" w:ascii="方正仿宋简体" w:hAnsi="方正仿宋简体" w:eastAsia="方正仿宋简体" w:cs="方正仿宋简体"/>
      <w:b/>
      <w:bCs/>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1306</Characters>
  <Lines>0</Lines>
  <Paragraphs>0</Paragraphs>
  <TotalTime>0</TotalTime>
  <ScaleCrop>false</ScaleCrop>
  <LinksUpToDate>false</LinksUpToDate>
  <CharactersWithSpaces>1307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bigfish1420008378</dc:creator>
  <cp:lastModifiedBy>bigfish1420008378</cp:lastModifiedBy>
  <dcterms:modified xsi:type="dcterms:W3CDTF">2022-08-18T01:34:26Z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7C59864150DA427A9ABDFC12D6E2E84B</vt:lpwstr>
  </property>
</Properties>
</file>